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3834" w14:textId="77777777" w:rsidR="0046630D" w:rsidRDefault="00000000">
      <w:pPr>
        <w:spacing w:after="60"/>
        <w:jc w:val="center"/>
      </w:pPr>
      <w:r>
        <w:rPr>
          <w:b/>
          <w:bCs/>
          <w:color w:val="2E7D32"/>
          <w:sz w:val="44"/>
          <w:szCs w:val="44"/>
        </w:rPr>
        <w:t>🐰  Le Terrier du Lapin  🥕</w:t>
      </w:r>
    </w:p>
    <w:p w14:paraId="44A0F4A3" w14:textId="77777777" w:rsidR="0046630D" w:rsidRDefault="00000000">
      <w:pPr>
        <w:spacing w:after="40"/>
        <w:jc w:val="center"/>
      </w:pPr>
      <w:r>
        <w:rPr>
          <w:i/>
          <w:iCs/>
          <w:color w:val="795548"/>
        </w:rPr>
        <w:t>Mon premier programme !</w:t>
      </w:r>
    </w:p>
    <w:p w14:paraId="6DD5F192" w14:textId="77777777" w:rsidR="0046630D" w:rsidRDefault="00000000">
      <w:pPr>
        <w:spacing w:after="300"/>
        <w:jc w:val="center"/>
      </w:pPr>
      <w:r>
        <w:rPr>
          <w:color w:val="5D4037"/>
          <w:sz w:val="20"/>
          <w:szCs w:val="20"/>
        </w:rPr>
        <w:t>Aide le lapin à creuser jusqu’à la carotte. Attention aux cailloux !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5"/>
        <w:gridCol w:w="2381"/>
      </w:tblGrid>
      <w:tr w:rsidR="0046630D" w14:paraId="605FB31B" w14:textId="77777777" w:rsidTr="00692614">
        <w:tc>
          <w:tcPr>
            <w:tcW w:w="61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062"/>
              <w:gridCol w:w="1062"/>
              <w:gridCol w:w="1062"/>
              <w:gridCol w:w="1062"/>
              <w:gridCol w:w="1062"/>
              <w:gridCol w:w="1062"/>
            </w:tblGrid>
            <w:tr w:rsidR="0046630D" w14:paraId="4FFE94DF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C8E6C9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3A15E82" w14:textId="77777777" w:rsidR="0046630D" w:rsidRDefault="00000000">
                  <w:pPr>
                    <w:spacing w:before="20"/>
                    <w:jc w:val="center"/>
                  </w:pPr>
                  <w:r>
                    <w:rPr>
                      <w:rFonts w:ascii="Segoe UI Emoji" w:eastAsia="Segoe UI Emoji" w:hAnsi="Segoe UI Emoji" w:cs="Segoe UI Emoji"/>
                      <w:sz w:val="36"/>
                      <w:szCs w:val="36"/>
                    </w:rPr>
                    <w:t>🐰</w:t>
                  </w:r>
                </w:p>
                <w:p w14:paraId="20B36D6E" w14:textId="77777777" w:rsidR="0046630D" w:rsidRDefault="00000000">
                  <w:pPr>
                    <w:jc w:val="center"/>
                  </w:pPr>
                  <w:r>
                    <w:rPr>
                      <w:i/>
                      <w:iCs/>
                      <w:color w:val="388E3C"/>
                      <w:sz w:val="12"/>
                      <w:szCs w:val="12"/>
                    </w:rPr>
                    <w:t>Départ</w:t>
                  </w: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E79E46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53B721F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495E608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5A6816B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FBFCEC5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C6C40CC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09D7B5DC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4A202C7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6518F59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1F4F0F9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CCD374E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7CF83AD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EFB7A9C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09B88B1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6796FC65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3687E4E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AC257D1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CAFD2D5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037EA0E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C1AE92A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F6FAE1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A75E320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2A7331FF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65D8A41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8DB81A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0DCAB2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C9E5AEB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212D74B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7DA1DA1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5AF8AF9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429BA48D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051DEAD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FD860EB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B0B21EA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520E24D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9968B1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F622F58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4BF1BD5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2585EB92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8049DD2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427710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8272CE6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1F23EDC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562467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635A364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2C9DF3C" w14:textId="77777777" w:rsidR="0046630D" w:rsidRDefault="0046630D">
                  <w:pPr>
                    <w:jc w:val="center"/>
                  </w:pPr>
                </w:p>
              </w:tc>
            </w:tr>
            <w:tr w:rsidR="0046630D" w14:paraId="4C9661C8" w14:textId="77777777" w:rsidTr="00692614">
              <w:trPr>
                <w:trHeight w:hRule="exact" w:val="993"/>
              </w:trPr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DAB13A9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71E0925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651A69B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571842A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EE822C3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5E6C8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A8A7512" w14:textId="77777777" w:rsidR="0046630D" w:rsidRDefault="0046630D">
                  <w:pPr>
                    <w:jc w:val="center"/>
                  </w:pPr>
                </w:p>
              </w:tc>
              <w:tc>
                <w:tcPr>
                  <w:tcW w:w="1062" w:type="dxa"/>
                  <w:tcBorders>
                    <w:top w:val="single" w:sz="4" w:space="0" w:color="5D4037"/>
                    <w:left w:val="single" w:sz="4" w:space="0" w:color="5D4037"/>
                    <w:bottom w:val="single" w:sz="4" w:space="0" w:color="5D4037"/>
                    <w:right w:val="single" w:sz="4" w:space="0" w:color="5D4037"/>
                  </w:tcBorders>
                  <w:shd w:val="clear" w:color="auto" w:fill="FFCC80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CBA1265" w14:textId="77777777" w:rsidR="0046630D" w:rsidRDefault="00000000">
                  <w:pPr>
                    <w:spacing w:before="20"/>
                    <w:jc w:val="center"/>
                  </w:pPr>
                  <w:r>
                    <w:rPr>
                      <w:rFonts w:ascii="Segoe UI Emoji" w:eastAsia="Segoe UI Emoji" w:hAnsi="Segoe UI Emoji" w:cs="Segoe UI Emoji"/>
                      <w:sz w:val="36"/>
                      <w:szCs w:val="36"/>
                    </w:rPr>
                    <w:t>🥕</w:t>
                  </w:r>
                </w:p>
                <w:p w14:paraId="3960AB3F" w14:textId="77777777" w:rsidR="0046630D" w:rsidRDefault="00000000">
                  <w:pPr>
                    <w:jc w:val="center"/>
                  </w:pPr>
                  <w:r>
                    <w:rPr>
                      <w:i/>
                      <w:iCs/>
                      <w:color w:val="E65100"/>
                      <w:sz w:val="12"/>
                      <w:szCs w:val="12"/>
                    </w:rPr>
                    <w:t>Arrivée</w:t>
                  </w:r>
                </w:p>
              </w:tc>
            </w:tr>
          </w:tbl>
          <w:p w14:paraId="2BE54002" w14:textId="14D564EC" w:rsidR="00692614" w:rsidRDefault="00692614" w:rsidP="00692614">
            <w:pPr>
              <w:spacing w:before="250"/>
              <w:rPr>
                <w:color w:val="757575"/>
                <w:sz w:val="16"/>
                <w:szCs w:val="16"/>
              </w:rPr>
            </w:pPr>
            <w:r>
              <w:rPr>
                <w:color w:val="757575"/>
                <w:sz w:val="16"/>
                <w:szCs w:val="16"/>
              </w:rPr>
              <w:t xml:space="preserve">Cases claires = terre (on peut creuser)  </w:t>
            </w:r>
          </w:p>
          <w:p w14:paraId="54C1D000" w14:textId="77777777" w:rsidR="00C8755F" w:rsidRDefault="00692614" w:rsidP="00692614">
            <w:pPr>
              <w:spacing w:before="250"/>
              <w:rPr>
                <w:color w:val="757575"/>
                <w:sz w:val="16"/>
                <w:szCs w:val="16"/>
              </w:rPr>
            </w:pPr>
            <w:r>
              <w:rPr>
                <w:color w:val="757575"/>
                <w:sz w:val="16"/>
                <w:szCs w:val="16"/>
              </w:rPr>
              <w:t>Cases hachurées par le parent = obstacles (interdit !)</w:t>
            </w:r>
          </w:p>
          <w:p w14:paraId="2A1D8B07" w14:textId="77777777" w:rsidR="00C8755F" w:rsidRDefault="00C8755F" w:rsidP="00692614">
            <w:pPr>
              <w:spacing w:before="250"/>
              <w:rPr>
                <w:color w:val="757575"/>
                <w:sz w:val="16"/>
                <w:szCs w:val="16"/>
              </w:rPr>
            </w:pPr>
          </w:p>
          <w:p w14:paraId="14625AAF" w14:textId="77777777" w:rsidR="00C8755F" w:rsidRDefault="00C8755F" w:rsidP="00692614">
            <w:pPr>
              <w:spacing w:before="250"/>
              <w:rPr>
                <w:color w:val="757575"/>
                <w:sz w:val="16"/>
                <w:szCs w:val="16"/>
              </w:rPr>
            </w:pPr>
          </w:p>
          <w:p w14:paraId="02E06957" w14:textId="77777777" w:rsidR="00C8755F" w:rsidRDefault="00C8755F" w:rsidP="00692614">
            <w:pPr>
              <w:spacing w:before="250"/>
              <w:rPr>
                <w:color w:val="757575"/>
                <w:sz w:val="16"/>
                <w:szCs w:val="16"/>
              </w:rPr>
            </w:pPr>
          </w:p>
          <w:p w14:paraId="09E1CBD2" w14:textId="77777777" w:rsidR="00C8755F" w:rsidRDefault="00C8755F" w:rsidP="00692614">
            <w:pPr>
              <w:spacing w:before="250"/>
              <w:rPr>
                <w:color w:val="757575"/>
                <w:sz w:val="16"/>
                <w:szCs w:val="16"/>
              </w:rPr>
            </w:pPr>
          </w:p>
          <w:p w14:paraId="70804CBD" w14:textId="77777777" w:rsidR="00C8755F" w:rsidRDefault="00C8755F" w:rsidP="00692614">
            <w:pPr>
              <w:spacing w:before="250"/>
              <w:rPr>
                <w:color w:val="757575"/>
                <w:sz w:val="16"/>
                <w:szCs w:val="16"/>
              </w:rPr>
            </w:pPr>
          </w:p>
          <w:p w14:paraId="403223F3" w14:textId="3654DBC8" w:rsidR="0046630D" w:rsidRDefault="00C8755F" w:rsidP="00692614">
            <w:pPr>
              <w:spacing w:before="250"/>
            </w:pPr>
            <w:r>
              <w:rPr>
                <w:noProof/>
              </w:rPr>
              <w:drawing>
                <wp:inline distT="0" distB="0" distL="0" distR="0" wp14:anchorId="182023B8" wp14:editId="050CDAA3">
                  <wp:extent cx="1619833" cy="1820639"/>
                  <wp:effectExtent l="0" t="0" r="6350" b="0"/>
                  <wp:docPr id="19669504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950411" name="Picture 19669504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32" cy="186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250" w:type="dxa"/>
              <w:bottom w:w="0" w:type="dxa"/>
              <w:right w:w="0" w:type="dxa"/>
            </w:tcMar>
          </w:tcPr>
          <w:p w14:paraId="5E9A0980" w14:textId="77777777" w:rsidR="0046630D" w:rsidRDefault="00000000">
            <w:pPr>
              <w:spacing w:after="200"/>
              <w:jc w:val="center"/>
            </w:pPr>
            <w:r>
              <w:rPr>
                <w:b/>
                <w:bCs/>
                <w:color w:val="2E7D32"/>
                <w:sz w:val="28"/>
                <w:szCs w:val="28"/>
              </w:rPr>
              <w:t>Mon Programme</w:t>
            </w:r>
          </w:p>
          <w:p w14:paraId="566B66BD" w14:textId="77777777" w:rsidR="0046630D" w:rsidRDefault="00000000">
            <w:pPr>
              <w:spacing w:after="60"/>
              <w:jc w:val="center"/>
            </w:pPr>
            <w:r>
              <w:rPr>
                <w:sz w:val="28"/>
                <w:szCs w:val="28"/>
              </w:rPr>
              <w:t xml:space="preserve">↑ </w:t>
            </w:r>
            <w:r>
              <w:rPr>
                <w:color w:val="757575"/>
                <w:sz w:val="16"/>
                <w:szCs w:val="16"/>
              </w:rPr>
              <w:t xml:space="preserve">Haut   </w:t>
            </w:r>
            <w:r>
              <w:rPr>
                <w:sz w:val="28"/>
                <w:szCs w:val="28"/>
              </w:rPr>
              <w:t xml:space="preserve">↓ </w:t>
            </w:r>
            <w:r>
              <w:rPr>
                <w:color w:val="757575"/>
                <w:sz w:val="16"/>
                <w:szCs w:val="16"/>
              </w:rPr>
              <w:t>Bas</w:t>
            </w:r>
          </w:p>
          <w:tbl>
            <w:tblPr>
              <w:tblpPr w:leftFromText="180" w:rightFromText="180" w:vertAnchor="text" w:horzAnchor="margin" w:tblpXSpec="center" w:tblpY="499"/>
              <w:tblOverlap w:val="never"/>
              <w:tblW w:w="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2"/>
            </w:tblGrid>
            <w:tr w:rsidR="00692614" w14:paraId="29A34EDC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7BB6A9F6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 </w:t>
                  </w:r>
                </w:p>
              </w:tc>
            </w:tr>
            <w:tr w:rsidR="00692614" w14:paraId="39365172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79151793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2 </w:t>
                  </w:r>
                </w:p>
              </w:tc>
            </w:tr>
            <w:tr w:rsidR="00692614" w14:paraId="5BFCAE9C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73DF6398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692614" w14:paraId="726684BD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07C38233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4 </w:t>
                  </w:r>
                </w:p>
              </w:tc>
            </w:tr>
            <w:tr w:rsidR="00692614" w14:paraId="1737B617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61FF38ED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5 </w:t>
                  </w:r>
                </w:p>
              </w:tc>
            </w:tr>
            <w:tr w:rsidR="00692614" w14:paraId="7C816A17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4F51499A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692614" w14:paraId="42451660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0BCFE9B2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7 </w:t>
                  </w:r>
                </w:p>
              </w:tc>
            </w:tr>
            <w:tr w:rsidR="00692614" w14:paraId="6FF04CFD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6F782A01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8 </w:t>
                  </w:r>
                </w:p>
              </w:tc>
            </w:tr>
            <w:tr w:rsidR="00692614" w14:paraId="0AC35BE8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70C68403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9 </w:t>
                  </w:r>
                </w:p>
              </w:tc>
            </w:tr>
            <w:tr w:rsidR="00692614" w14:paraId="1AAC0641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03A98DA8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10 </w:t>
                  </w:r>
                </w:p>
              </w:tc>
            </w:tr>
            <w:tr w:rsidR="00692614" w14:paraId="3317400B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5478A322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11 </w:t>
                  </w:r>
                </w:p>
              </w:tc>
            </w:tr>
            <w:tr w:rsidR="00692614" w14:paraId="1EE03A00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1E00C708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12 </w:t>
                  </w:r>
                </w:p>
              </w:tc>
            </w:tr>
            <w:tr w:rsidR="00692614" w14:paraId="64103E3E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1B1DDF67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13 </w:t>
                  </w:r>
                </w:p>
              </w:tc>
            </w:tr>
            <w:tr w:rsidR="00692614" w14:paraId="10BBCD25" w14:textId="77777777" w:rsidTr="00692614">
              <w:trPr>
                <w:trHeight w:hRule="exact" w:val="850"/>
              </w:trPr>
              <w:tc>
                <w:tcPr>
                  <w:tcW w:w="712" w:type="dxa"/>
                  <w:vAlign w:val="center"/>
                </w:tcPr>
                <w:p w14:paraId="5E30C9D5" w14:textId="77777777" w:rsidR="00692614" w:rsidRDefault="00692614" w:rsidP="00692614">
                  <w:pPr>
                    <w:jc w:val="right"/>
                  </w:pPr>
                  <w:r>
                    <w:rPr>
                      <w:b/>
                      <w:bCs/>
                      <w:color w:val="9E9E9E"/>
                      <w:sz w:val="20"/>
                      <w:szCs w:val="20"/>
                    </w:rPr>
                    <w:t xml:space="preserve">14 </w:t>
                  </w:r>
                </w:p>
              </w:tc>
            </w:tr>
          </w:tbl>
          <w:p w14:paraId="7151486F" w14:textId="77777777" w:rsidR="0046630D" w:rsidRDefault="00000000">
            <w:pPr>
              <w:spacing w:after="250"/>
              <w:jc w:val="center"/>
            </w:pPr>
            <w:r>
              <w:rPr>
                <w:sz w:val="28"/>
                <w:szCs w:val="28"/>
              </w:rPr>
              <w:t xml:space="preserve">← </w:t>
            </w:r>
            <w:r>
              <w:rPr>
                <w:color w:val="757575"/>
                <w:sz w:val="16"/>
                <w:szCs w:val="16"/>
              </w:rPr>
              <w:t xml:space="preserve">Gauche   </w:t>
            </w:r>
            <w:r>
              <w:rPr>
                <w:sz w:val="28"/>
                <w:szCs w:val="28"/>
              </w:rPr>
              <w:t xml:space="preserve">→ </w:t>
            </w:r>
            <w:r>
              <w:rPr>
                <w:color w:val="757575"/>
                <w:sz w:val="16"/>
                <w:szCs w:val="16"/>
              </w:rPr>
              <w:t>Droite</w:t>
            </w:r>
          </w:p>
          <w:p w14:paraId="4EB3BCD2" w14:textId="77777777" w:rsidR="0046630D" w:rsidRDefault="0046630D"/>
        </w:tc>
      </w:tr>
    </w:tbl>
    <w:p w14:paraId="5548E32B" w14:textId="77777777" w:rsidR="0046630D" w:rsidRDefault="00000000">
      <w:r>
        <w:br w:type="page"/>
      </w:r>
    </w:p>
    <w:p w14:paraId="683FD304" w14:textId="77777777" w:rsidR="0046630D" w:rsidRDefault="00000000">
      <w:pPr>
        <w:spacing w:after="80"/>
        <w:jc w:val="center"/>
      </w:pPr>
      <w:r>
        <w:rPr>
          <w:b/>
          <w:bCs/>
          <w:color w:val="2E7D32"/>
          <w:sz w:val="28"/>
          <w:szCs w:val="28"/>
        </w:rPr>
        <w:lastRenderedPageBreak/>
        <w:t>Le Terrier du Lapin — Mode d’emploi / Instructions</w:t>
      </w:r>
    </w:p>
    <w:p w14:paraId="738F3DF5" w14:textId="77777777" w:rsidR="0046630D" w:rsidRDefault="00000000">
      <w:pPr>
        <w:shd w:val="clear" w:color="auto" w:fill="FFF8E1"/>
        <w:spacing w:after="30"/>
      </w:pPr>
      <w:r>
        <w:rPr>
          <w:b/>
          <w:bCs/>
          <w:color w:val="795548"/>
          <w:sz w:val="19"/>
          <w:szCs w:val="19"/>
        </w:rPr>
        <w:t xml:space="preserve">⚠️  À faire ensemble — not for solo play : </w:t>
      </w:r>
      <w:r>
        <w:rPr>
          <w:color w:val="333333"/>
          <w:sz w:val="19"/>
          <w:szCs w:val="19"/>
        </w:rPr>
        <w:t>Ce jeu n’est pas conçu pour être réalisé en autonomie. Le parent prépare la grille, joue le rôle de l’ordinateur et accompagne l’enfant.</w:t>
      </w:r>
    </w:p>
    <w:p w14:paraId="5948C35C" w14:textId="77777777" w:rsidR="0046630D" w:rsidRDefault="00000000">
      <w:pPr>
        <w:spacing w:after="180"/>
      </w:pPr>
      <w:r>
        <w:rPr>
          <w:i/>
          <w:iCs/>
          <w:color w:val="888888"/>
          <w:sz w:val="17"/>
          <w:szCs w:val="17"/>
        </w:rPr>
        <w:t>This activity requires an adult partner who sets up the grid, acts as the computer running the program, and supports the child throughout.</w:t>
      </w:r>
    </w:p>
    <w:p w14:paraId="577B74B7" w14:textId="77777777" w:rsidR="0046630D" w:rsidRDefault="00000000">
      <w:pPr>
        <w:pBdr>
          <w:bottom w:val="single" w:sz="2" w:space="6" w:color="E0E0E0"/>
        </w:pBdr>
        <w:spacing w:before="200" w:after="120"/>
      </w:pPr>
      <w:r>
        <w:rPr>
          <w:b/>
          <w:bCs/>
          <w:color w:val="1565C0"/>
        </w:rPr>
        <w:t>▶  Règles du jeu / How to Play</w:t>
      </w:r>
    </w:p>
    <w:p w14:paraId="36397795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1.  Le parent hachure au crayon quelques cases : cailloux, racines, buissons… Le lapin ne peut pas y passer.</w:t>
      </w:r>
    </w:p>
    <w:p w14:paraId="55AD6692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1.  The adult hatches a few squares in pencil: rocks, roots, bushes… The rabbit cannot go through them.</w:t>
      </w:r>
    </w:p>
    <w:p w14:paraId="7844C7E7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2.  L’enfant cherche un chemin du lapin 🐰 jusqu’à la carotte 🥕.</w:t>
      </w:r>
    </w:p>
    <w:p w14:paraId="01B5D318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2.  The child finds a path from the rabbit 🐰 to the carrot 🥕.</w:t>
      </w:r>
    </w:p>
    <w:p w14:paraId="37700208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3.  Il dessine une flèche par case dans « Mon Programme » : ↑ haut ↓ bas ← gauche → droite.</w:t>
      </w:r>
    </w:p>
    <w:p w14:paraId="5F0ABD3B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3.  They draw one arrow per box in “My Program”: ↑ up ↓ down ← left → right.</w:t>
      </w:r>
    </w:p>
    <w:p w14:paraId="3A0A667D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4.  Le parent exécute le programme en traçant le chemin case par case.</w:t>
      </w:r>
    </w:p>
    <w:p w14:paraId="3C0A8C06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4.  The adult runs the program by tracing the path square by square.</w:t>
      </w:r>
    </w:p>
    <w:p w14:paraId="7BAA8802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5.  Lapin sur la carotte = gagné ! Sinon, on efface et on corrige ensemble.</w:t>
      </w:r>
    </w:p>
    <w:p w14:paraId="5830C004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5.  Rabbit on the carrot = win! If not, erase and fix it together.</w:t>
      </w:r>
    </w:p>
    <w:p w14:paraId="61434D11" w14:textId="77777777" w:rsidR="0046630D" w:rsidRDefault="00000000">
      <w:pPr>
        <w:pBdr>
          <w:bottom w:val="single" w:sz="2" w:space="6" w:color="E0E0E0"/>
        </w:pBdr>
        <w:spacing w:before="200" w:after="120"/>
      </w:pPr>
      <w:r>
        <w:rPr>
          <w:b/>
          <w:bCs/>
          <w:color w:val="795548"/>
        </w:rPr>
        <w:t>🎯  Intérêt pédagogique / Educational Value</w:t>
      </w:r>
    </w:p>
    <w:p w14:paraId="6DF0696D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Programmer, c’est donner une suite d’instructions précises à une machine. L’enfant le fait concrètement : ses flèches sont son code, le parent est l’ordinateur. Dès 3 ans, dans un cadre narratif accessible, il travaille le séquençage, le repérage spatial et le débogage — des compétences fondamentales de la pensée informatique.</w:t>
      </w:r>
    </w:p>
    <w:p w14:paraId="3B097C26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Programming means giving a machine a precise sequence of instructions. The child does exactly that: their arrows are the code, the adult is the computer. From age 3, through a simple story, they practise sequencing, spatial reasoning and debugging — core skills of computational thinking.</w:t>
      </w:r>
    </w:p>
    <w:p w14:paraId="75EC99E3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L’interaction avec l’adulte est au cœur de l’activité : les questions posées (« où va le lapin ensuite ? »), les encouragements et le moment de débogage partagent autant que la fiche elle-même.</w:t>
      </w:r>
    </w:p>
    <w:p w14:paraId="10D8A2BD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The adult’s role is central: the questions asked (“where does the rabbit go next?”), the encouragement, and the shared debugging moment matter as much as the worksheet itself.</w:t>
      </w:r>
    </w:p>
    <w:p w14:paraId="61E7D725" w14:textId="77777777" w:rsidR="0046630D" w:rsidRDefault="00000000">
      <w:pPr>
        <w:pBdr>
          <w:bottom w:val="single" w:sz="2" w:space="6" w:color="E0E0E0"/>
        </w:pBdr>
        <w:spacing w:before="200" w:after="120"/>
      </w:pPr>
      <w:r>
        <w:rPr>
          <w:b/>
          <w:bCs/>
          <w:color w:val="795548"/>
        </w:rPr>
        <w:t>💡  Conseils / Tips</w:t>
      </w:r>
    </w:p>
    <w:p w14:paraId="16357FE9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Obstacles : hachez 2–3 cases pour commencer. Variez : cailloux, racines, flaques… Pas besoin de savoir lire pour jouer.</w:t>
      </w:r>
    </w:p>
    <w:p w14:paraId="1D78BC7A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Obstacles: hatch 2–3 squares to start. Mix themes: rocks, roots, puddles… No reading required.</w:t>
      </w:r>
    </w:p>
    <w:p w14:paraId="3BE35BF4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Plus simple : placez la carotte plus près du lapin (3–4 cases). Moins d’instructions, première réussite rapide.</w:t>
      </w:r>
    </w:p>
    <w:p w14:paraId="1C4B6BFF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Easier: place the carrot closer to the rabbit (3–4 squares). Fewer steps, faster first success.</w:t>
      </w:r>
    </w:p>
    <w:p w14:paraId="147ACCA3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Variante d’entrée : tracez d’abord les flèches directement sur la grille, puis recopiez-les dans « Mon Programme ».</w:t>
      </w:r>
    </w:p>
    <w:p w14:paraId="46094921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Starter variant: draw arrows directly on the grid first, then copy them into “My Program”.</w:t>
      </w:r>
    </w:p>
    <w:p w14:paraId="6D474E81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Débogage : si ça ne marche pas, montrez où le lapin s’est perdu en suivant les flèches — laissez l’enfant corriger seul.</w:t>
      </w:r>
    </w:p>
    <w:p w14:paraId="639B8AB2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Debugging: if it fails, trace the path to show where the rabbit got lost — let the child fix it.</w:t>
      </w:r>
    </w:p>
    <w:p w14:paraId="6124B4CA" w14:textId="77777777" w:rsidR="0046630D" w:rsidRDefault="00000000">
      <w:pPr>
        <w:spacing w:after="30"/>
      </w:pPr>
      <w:r>
        <w:rPr>
          <w:color w:val="222222"/>
          <w:sz w:val="19"/>
          <w:szCs w:val="19"/>
        </w:rPr>
        <w:t>À chaque âge son rythme : si l’enfant n’y arrive pas encore, laissez de côté et revenez dans quelques mois. Le séquençage se développe avec la mémoire de travail, qui évolue vite à cet âge.</w:t>
      </w:r>
    </w:p>
    <w:p w14:paraId="58389953" w14:textId="77777777" w:rsidR="0046630D" w:rsidRDefault="00000000">
      <w:pPr>
        <w:spacing w:after="140"/>
      </w:pPr>
      <w:r>
        <w:rPr>
          <w:i/>
          <w:iCs/>
          <w:color w:val="888888"/>
          <w:sz w:val="17"/>
          <w:szCs w:val="17"/>
        </w:rPr>
        <w:t>Every child learns at their own pace: if it’s too hard, set it aside and come back in a few months. Sequencing develops alongside working memory, which grows fast at this age.</w:t>
      </w:r>
    </w:p>
    <w:sectPr w:rsidR="0046630D">
      <w:pgSz w:w="11906" w:h="16838"/>
      <w:pgMar w:top="567" w:right="750" w:bottom="567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altName w:val="Cambria"/>
    <w:panose1 w:val="020B0604020202020204"/>
    <w:charset w:val="00"/>
    <w:family w:val="roman"/>
    <w:notTrueType/>
    <w:pitch w:val="default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C1F"/>
    <w:multiLevelType w:val="hybridMultilevel"/>
    <w:tmpl w:val="A3F0A224"/>
    <w:lvl w:ilvl="0" w:tplc="EA685F52">
      <w:start w:val="1"/>
      <w:numFmt w:val="bullet"/>
      <w:lvlText w:val="●"/>
      <w:lvlJc w:val="left"/>
      <w:pPr>
        <w:ind w:left="720" w:hanging="360"/>
      </w:pPr>
    </w:lvl>
    <w:lvl w:ilvl="1" w:tplc="2BA84A64">
      <w:start w:val="1"/>
      <w:numFmt w:val="bullet"/>
      <w:lvlText w:val="○"/>
      <w:lvlJc w:val="left"/>
      <w:pPr>
        <w:ind w:left="1440" w:hanging="360"/>
      </w:pPr>
    </w:lvl>
    <w:lvl w:ilvl="2" w:tplc="73D89D9A">
      <w:start w:val="1"/>
      <w:numFmt w:val="bullet"/>
      <w:lvlText w:val="■"/>
      <w:lvlJc w:val="left"/>
      <w:pPr>
        <w:ind w:left="2160" w:hanging="360"/>
      </w:pPr>
    </w:lvl>
    <w:lvl w:ilvl="3" w:tplc="9028D166">
      <w:start w:val="1"/>
      <w:numFmt w:val="bullet"/>
      <w:lvlText w:val="●"/>
      <w:lvlJc w:val="left"/>
      <w:pPr>
        <w:ind w:left="2880" w:hanging="360"/>
      </w:pPr>
    </w:lvl>
    <w:lvl w:ilvl="4" w:tplc="C46AC912">
      <w:start w:val="1"/>
      <w:numFmt w:val="bullet"/>
      <w:lvlText w:val="○"/>
      <w:lvlJc w:val="left"/>
      <w:pPr>
        <w:ind w:left="3600" w:hanging="360"/>
      </w:pPr>
    </w:lvl>
    <w:lvl w:ilvl="5" w:tplc="39E437C6">
      <w:start w:val="1"/>
      <w:numFmt w:val="bullet"/>
      <w:lvlText w:val="■"/>
      <w:lvlJc w:val="left"/>
      <w:pPr>
        <w:ind w:left="4320" w:hanging="360"/>
      </w:pPr>
    </w:lvl>
    <w:lvl w:ilvl="6" w:tplc="0DEA302C">
      <w:start w:val="1"/>
      <w:numFmt w:val="bullet"/>
      <w:lvlText w:val="●"/>
      <w:lvlJc w:val="left"/>
      <w:pPr>
        <w:ind w:left="5040" w:hanging="360"/>
      </w:pPr>
    </w:lvl>
    <w:lvl w:ilvl="7" w:tplc="4FA60472">
      <w:start w:val="1"/>
      <w:numFmt w:val="bullet"/>
      <w:lvlText w:val="●"/>
      <w:lvlJc w:val="left"/>
      <w:pPr>
        <w:ind w:left="5760" w:hanging="360"/>
      </w:pPr>
    </w:lvl>
    <w:lvl w:ilvl="8" w:tplc="D27A38C8">
      <w:start w:val="1"/>
      <w:numFmt w:val="bullet"/>
      <w:lvlText w:val="●"/>
      <w:lvlJc w:val="left"/>
      <w:pPr>
        <w:ind w:left="6480" w:hanging="360"/>
      </w:pPr>
    </w:lvl>
  </w:abstractNum>
  <w:num w:numId="1" w16cid:durableId="9808441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0D"/>
    <w:rsid w:val="00080D8F"/>
    <w:rsid w:val="0046630D"/>
    <w:rsid w:val="00655B95"/>
    <w:rsid w:val="00692614"/>
    <w:rsid w:val="00C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3B8D16"/>
  <w15:docId w15:val="{F1D0F626-626C-BB43-9BFE-5BC7EF08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Panda</cp:lastModifiedBy>
  <cp:revision>3</cp:revision>
  <dcterms:created xsi:type="dcterms:W3CDTF">2026-03-18T14:46:00Z</dcterms:created>
  <dcterms:modified xsi:type="dcterms:W3CDTF">2026-03-23T17:04:00Z</dcterms:modified>
</cp:coreProperties>
</file>